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C3" w:rsidRPr="00E819C3" w:rsidRDefault="00E819C3" w:rsidP="00E819C3">
      <w:pPr>
        <w:ind w:left="5103"/>
        <w:rPr>
          <w:rFonts w:eastAsiaTheme="minorHAnsi"/>
          <w:sz w:val="28"/>
          <w:szCs w:val="28"/>
          <w:lang w:eastAsia="en-US" w:bidi="ar-SA"/>
        </w:rPr>
      </w:pPr>
      <w:r w:rsidRPr="00E819C3">
        <w:rPr>
          <w:rFonts w:eastAsiaTheme="minorHAnsi"/>
          <w:sz w:val="28"/>
          <w:szCs w:val="28"/>
          <w:lang w:eastAsia="en-US" w:bidi="ar-SA"/>
        </w:rPr>
        <w:t xml:space="preserve">Приложение </w:t>
      </w:r>
      <w:r>
        <w:rPr>
          <w:rFonts w:eastAsiaTheme="minorHAnsi"/>
          <w:sz w:val="28"/>
          <w:szCs w:val="28"/>
          <w:lang w:eastAsia="en-US" w:bidi="ar-SA"/>
        </w:rPr>
        <w:t>2</w:t>
      </w:r>
    </w:p>
    <w:p w:rsidR="00E819C3" w:rsidRPr="00E819C3" w:rsidRDefault="00E819C3" w:rsidP="00614093">
      <w:pPr>
        <w:autoSpaceDE/>
        <w:autoSpaceDN/>
        <w:ind w:left="5103"/>
        <w:rPr>
          <w:sz w:val="28"/>
          <w:szCs w:val="28"/>
          <w:lang w:eastAsia="en-US" w:bidi="ar-SA"/>
        </w:rPr>
      </w:pPr>
      <w:r w:rsidRPr="00E819C3">
        <w:rPr>
          <w:sz w:val="28"/>
          <w:szCs w:val="28"/>
          <w:lang w:eastAsia="en-US" w:bidi="ar-SA"/>
        </w:rPr>
        <w:t xml:space="preserve">к </w:t>
      </w:r>
      <w:r w:rsidR="00427851">
        <w:rPr>
          <w:sz w:val="28"/>
          <w:szCs w:val="28"/>
          <w:lang w:eastAsia="en-US" w:bidi="ar-SA"/>
        </w:rPr>
        <w:t>О</w:t>
      </w:r>
      <w:r w:rsidRPr="00E819C3">
        <w:rPr>
          <w:sz w:val="28"/>
          <w:szCs w:val="28"/>
          <w:lang w:eastAsia="en-US" w:bidi="ar-SA"/>
        </w:rPr>
        <w:t>бъявлению о приеме документов для участия в конкурсе на замещение вакантн</w:t>
      </w:r>
      <w:r w:rsidR="00614093">
        <w:rPr>
          <w:sz w:val="28"/>
          <w:szCs w:val="28"/>
          <w:lang w:eastAsia="en-US" w:bidi="ar-SA"/>
        </w:rPr>
        <w:t>ой</w:t>
      </w:r>
      <w:r w:rsidRPr="00E819C3">
        <w:rPr>
          <w:sz w:val="28"/>
          <w:szCs w:val="28"/>
          <w:lang w:eastAsia="en-US" w:bidi="ar-SA"/>
        </w:rPr>
        <w:t xml:space="preserve"> должност</w:t>
      </w:r>
      <w:r w:rsidR="00614093">
        <w:rPr>
          <w:sz w:val="28"/>
          <w:szCs w:val="28"/>
          <w:lang w:eastAsia="en-US" w:bidi="ar-SA"/>
        </w:rPr>
        <w:t>и</w:t>
      </w:r>
      <w:r w:rsidRPr="00E819C3">
        <w:rPr>
          <w:sz w:val="28"/>
          <w:szCs w:val="28"/>
          <w:lang w:eastAsia="en-US" w:bidi="ar-SA"/>
        </w:rPr>
        <w:t xml:space="preserve"> государственной гражданской службы Донецкой Народной Республики Министерств</w:t>
      </w:r>
      <w:r w:rsidR="00614093">
        <w:rPr>
          <w:sz w:val="28"/>
          <w:szCs w:val="28"/>
          <w:lang w:eastAsia="en-US" w:bidi="ar-SA"/>
        </w:rPr>
        <w:t>а</w:t>
      </w:r>
      <w:r w:rsidRPr="00E819C3">
        <w:rPr>
          <w:sz w:val="28"/>
          <w:szCs w:val="28"/>
          <w:lang w:eastAsia="en-US" w:bidi="ar-SA"/>
        </w:rPr>
        <w:t xml:space="preserve"> агропромышленной политики и продовольствия Донецкой Народной Республики</w:t>
      </w:r>
    </w:p>
    <w:p w:rsidR="00525EC8" w:rsidRDefault="00525EC8" w:rsidP="002406A2">
      <w:pPr>
        <w:spacing w:after="120"/>
        <w:ind w:firstLine="567"/>
        <w:jc w:val="both"/>
        <w:rPr>
          <w:sz w:val="28"/>
          <w:szCs w:val="28"/>
          <w:u w:val="single"/>
        </w:rPr>
      </w:pPr>
    </w:p>
    <w:p w:rsidR="002406A2" w:rsidRDefault="002406A2" w:rsidP="00AF68C5">
      <w:pPr>
        <w:ind w:firstLine="567"/>
        <w:jc w:val="center"/>
        <w:rPr>
          <w:sz w:val="28"/>
          <w:szCs w:val="28"/>
        </w:rPr>
      </w:pPr>
      <w:r w:rsidRPr="005E6A38">
        <w:rPr>
          <w:sz w:val="28"/>
          <w:szCs w:val="28"/>
        </w:rPr>
        <w:t>Информационная справка</w:t>
      </w:r>
      <w:r w:rsidR="005E6A38">
        <w:rPr>
          <w:sz w:val="28"/>
          <w:szCs w:val="28"/>
        </w:rPr>
        <w:br/>
      </w:r>
      <w:r w:rsidRPr="005E6A38">
        <w:rPr>
          <w:sz w:val="28"/>
          <w:szCs w:val="28"/>
        </w:rPr>
        <w:t>о должностных обязанностях, правах и ответственности</w:t>
      </w:r>
      <w:r w:rsidR="005E6A38">
        <w:rPr>
          <w:sz w:val="28"/>
          <w:szCs w:val="28"/>
        </w:rPr>
        <w:br/>
      </w:r>
      <w:r w:rsidRPr="005E6A38">
        <w:rPr>
          <w:sz w:val="28"/>
          <w:szCs w:val="28"/>
        </w:rPr>
        <w:t xml:space="preserve">за неисполнение (ненадлежащее исполнение) должностных обязанностей, показателях эффективности и результативности профессиональной служебной деятельности </w:t>
      </w:r>
      <w:r w:rsidR="00525EC8" w:rsidRPr="005E6A38">
        <w:rPr>
          <w:sz w:val="28"/>
          <w:szCs w:val="28"/>
        </w:rPr>
        <w:t xml:space="preserve">государственного </w:t>
      </w:r>
      <w:r w:rsidRPr="005E6A38">
        <w:rPr>
          <w:sz w:val="28"/>
          <w:szCs w:val="28"/>
        </w:rPr>
        <w:t>гражданского служащего</w:t>
      </w:r>
      <w:r w:rsidR="00525EC8" w:rsidRPr="005E6A38">
        <w:rPr>
          <w:sz w:val="28"/>
          <w:szCs w:val="28"/>
        </w:rPr>
        <w:t xml:space="preserve"> Донецкой Народной Республики</w:t>
      </w:r>
      <w:r w:rsidRPr="005E6A38">
        <w:rPr>
          <w:sz w:val="28"/>
          <w:szCs w:val="28"/>
        </w:rPr>
        <w:t>, замещающего должность</w:t>
      </w:r>
      <w:r w:rsidR="005E6A38">
        <w:rPr>
          <w:sz w:val="28"/>
          <w:szCs w:val="28"/>
        </w:rPr>
        <w:br/>
      </w:r>
      <w:r w:rsidRPr="005E6A38">
        <w:rPr>
          <w:sz w:val="28"/>
          <w:szCs w:val="28"/>
        </w:rPr>
        <w:t xml:space="preserve">в </w:t>
      </w:r>
      <w:r w:rsidR="00525EC8" w:rsidRPr="005E6A38">
        <w:rPr>
          <w:sz w:val="28"/>
          <w:szCs w:val="28"/>
        </w:rPr>
        <w:t>Министерстве агропромышленной политики и продовольствия</w:t>
      </w:r>
      <w:r w:rsidR="005E6A38">
        <w:rPr>
          <w:sz w:val="28"/>
          <w:szCs w:val="28"/>
        </w:rPr>
        <w:br/>
      </w:r>
      <w:r w:rsidR="00525EC8" w:rsidRPr="005E6A38">
        <w:rPr>
          <w:sz w:val="28"/>
          <w:szCs w:val="28"/>
        </w:rPr>
        <w:t>Донецкой Народной Республики</w:t>
      </w:r>
    </w:p>
    <w:p w:rsidR="00B76885" w:rsidRPr="005E6A38" w:rsidRDefault="00B76885" w:rsidP="00AF68C5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2376"/>
        <w:gridCol w:w="6534"/>
      </w:tblGrid>
      <w:tr w:rsidR="00E00BA8" w:rsidRPr="00D739C3" w:rsidTr="0045127F">
        <w:tc>
          <w:tcPr>
            <w:tcW w:w="661" w:type="dxa"/>
            <w:vAlign w:val="center"/>
          </w:tcPr>
          <w:p w:rsidR="00525EC8" w:rsidRPr="00D739C3" w:rsidRDefault="00525EC8" w:rsidP="00D739C3">
            <w:pPr>
              <w:jc w:val="center"/>
            </w:pPr>
            <w:r w:rsidRPr="00D739C3">
              <w:t>№ п/п</w:t>
            </w:r>
          </w:p>
        </w:tc>
        <w:tc>
          <w:tcPr>
            <w:tcW w:w="2376" w:type="dxa"/>
            <w:vAlign w:val="center"/>
          </w:tcPr>
          <w:p w:rsidR="00525EC8" w:rsidRPr="00D739C3" w:rsidRDefault="00525EC8" w:rsidP="00D739C3">
            <w:pPr>
              <w:jc w:val="center"/>
            </w:pPr>
            <w:r w:rsidRPr="00D739C3">
              <w:t>Наименование должности государственной гражданской службы</w:t>
            </w:r>
          </w:p>
        </w:tc>
        <w:tc>
          <w:tcPr>
            <w:tcW w:w="6534" w:type="dxa"/>
            <w:vAlign w:val="center"/>
          </w:tcPr>
          <w:p w:rsidR="00525EC8" w:rsidRPr="00D739C3" w:rsidRDefault="00525EC8" w:rsidP="00D739C3">
            <w:pPr>
              <w:jc w:val="center"/>
            </w:pPr>
            <w:r w:rsidRPr="00D739C3">
              <w:t>Должностные обязанности, права и ответственность за неисполнение (ненадлежащее исполнение) должностных обязанностей</w:t>
            </w:r>
          </w:p>
        </w:tc>
      </w:tr>
      <w:tr w:rsidR="0045127F" w:rsidRPr="00D739C3" w:rsidTr="0045127F">
        <w:tc>
          <w:tcPr>
            <w:tcW w:w="661" w:type="dxa"/>
          </w:tcPr>
          <w:p w:rsidR="0045127F" w:rsidRPr="00D739C3" w:rsidRDefault="0045127F" w:rsidP="00D739C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376" w:type="dxa"/>
          </w:tcPr>
          <w:p w:rsidR="0045127F" w:rsidRPr="00D739C3" w:rsidRDefault="00577217" w:rsidP="00D739C3">
            <w:r w:rsidRPr="00D739C3">
              <w:t>Главный специалист отдела экономического мониторинга и анализа деятельности подведомственных предприятий и учреждений</w:t>
            </w:r>
          </w:p>
        </w:tc>
        <w:tc>
          <w:tcPr>
            <w:tcW w:w="6534" w:type="dxa"/>
          </w:tcPr>
          <w:p w:rsidR="00F847A6" w:rsidRPr="00AF68C5" w:rsidRDefault="0045127F" w:rsidP="004735AD">
            <w:pPr>
              <w:pStyle w:val="a4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366"/>
                <w:tab w:val="left" w:pos="649"/>
              </w:tabs>
              <w:ind w:left="83" w:firstLine="277"/>
              <w:jc w:val="both"/>
            </w:pPr>
            <w:r w:rsidRPr="00AF68C5">
              <w:t>Должностные обязанности</w:t>
            </w:r>
            <w:r w:rsidR="00F847A6" w:rsidRPr="00AF68C5">
              <w:t xml:space="preserve">: </w:t>
            </w:r>
            <w:r w:rsidR="006C71DD" w:rsidRPr="00AF68C5">
              <w:t>осуществляет мониторинг и анализ показателей эффективности деятельности подведомственных Министерству агропромышленной политики и продовольствия Донецкой Народной Республики (далее – Министерство) учреждений и органов исполнительной власти;</w:t>
            </w:r>
            <w:r w:rsidR="006C71DD" w:rsidRPr="00AF68C5">
              <w:t xml:space="preserve"> выполняет работу по определению экономической эффективности деятельности, подведомственных Министерству учреждений и органов исполнительной власти;</w:t>
            </w:r>
            <w:r w:rsidR="006C71DD" w:rsidRPr="00AF68C5">
              <w:t xml:space="preserve"> </w:t>
            </w:r>
            <w:r w:rsidR="00F847A6" w:rsidRPr="00AF68C5">
              <w:t>участвует в формировании и обеспечении реализации государственной политики, направленной на создание условий для развития и повышения эффективности деятельности подведомственных Министерству учреждений и органов исполнительной власти</w:t>
            </w:r>
            <w:r w:rsidR="006C71DD" w:rsidRPr="00AF68C5">
              <w:t xml:space="preserve">; </w:t>
            </w:r>
            <w:r w:rsidR="006C71DD" w:rsidRPr="00AF68C5">
              <w:t>принимает участие в разработке Государственных и Республиканских программ;</w:t>
            </w:r>
            <w:r w:rsidR="00F847A6" w:rsidRPr="00AF68C5">
              <w:t xml:space="preserve"> </w:t>
            </w:r>
            <w:r w:rsidR="006C71DD" w:rsidRPr="00AF68C5">
              <w:t xml:space="preserve">подготавливает: совместно со структурными подразделениями Министерства предложения по реализации Государственной программы; предложения по корректировке Государственной программы, по результатам ранжирования, в целях определения перечня программ, необходимых и достаточных для обеспечения достижения целей Государственной программы; предложения по совершенствованию форм и состава периодической и годовой отчетности территориальных органов Министерства, подведомственных учреждений и органов исполнительной власти; аналитические материалы о финансовом состоянии территориальных органов Министерства, подведомственных учреждений и органов исполнительной власти; методические и иные документы по вопросам, входящим в компетенцию Отдела; </w:t>
            </w:r>
            <w:r w:rsidR="006C71DD" w:rsidRPr="00AF68C5">
              <w:lastRenderedPageBreak/>
              <w:t xml:space="preserve">финансово-экономическое обоснование к проектам нормативных правовых актов Министерства; </w:t>
            </w:r>
            <w:r w:rsidR="00F847A6" w:rsidRPr="00AF68C5">
              <w:t>участвует</w:t>
            </w:r>
            <w:r w:rsidR="006C71DD" w:rsidRPr="00AF68C5">
              <w:t>: в</w:t>
            </w:r>
            <w:r w:rsidR="00F847A6" w:rsidRPr="00AF68C5">
              <w:t xml:space="preserve"> разработке нормативных правовых актов</w:t>
            </w:r>
            <w:r w:rsidR="006C71DD" w:rsidRPr="00AF68C5">
              <w:t xml:space="preserve">; в разработке и реализации программ; в разработке форм и порядка заполнения, предоставления и сбора отчетности территориальных органов Министерства, подведомственных учреждений и органов исполнительной власти и организации работ по составлению и предоставлению этой отчетности; в работе экспертных комиссий, рабочих групп и других коллегиальных органов; </w:t>
            </w:r>
            <w:r w:rsidR="00F847A6" w:rsidRPr="00AF68C5">
              <w:t xml:space="preserve">осуществляет экономический анализ деятельности территориальных органов Министерства, подведомственных учреждений и органов исполнительной власти, согласовывает их финансовые планы и экономические показатели их деятельности; </w:t>
            </w:r>
            <w:r w:rsidR="00AF68C5" w:rsidRPr="00AF68C5">
              <w:t xml:space="preserve">осуществляет сбор и анализ информации о деятельности территориальных органов Министерства, подведомственных учреждений </w:t>
            </w:r>
            <w:r w:rsidR="00AF68C5" w:rsidRPr="00AF68C5">
              <w:t xml:space="preserve">и органов исполнительной власти; </w:t>
            </w:r>
            <w:r w:rsidR="00F847A6" w:rsidRPr="00AF68C5">
              <w:t>осуществляет мониторинг поступлений от приносящей доход деятельности (внебюджетные средства), проводит анализ эффективности расходов за счет средств Республиканского бюджета, внебюджетных средств в соответствии с уставными целями и задачами территориальных органов Министерства, подведомственных предприятий, организаций, учреждений и органов исполнительной власти, а также развития материально-технической базы;</w:t>
            </w:r>
            <w:r w:rsidR="00AF68C5" w:rsidRPr="00AF68C5">
              <w:t xml:space="preserve"> </w:t>
            </w:r>
            <w:r w:rsidR="00AF68C5" w:rsidRPr="00AF68C5">
              <w:t>рассматривает предложения о создании, ликвидации, реорганизации и оптимизации территориальных органов Министерства, подведомственных учреждений и органов исполнительной власти</w:t>
            </w:r>
          </w:p>
          <w:p w:rsidR="0045127F" w:rsidRPr="00AF68C5" w:rsidRDefault="0045127F" w:rsidP="006C71DD">
            <w:pPr>
              <w:pStyle w:val="ab"/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ind w:left="83" w:firstLine="277"/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r w:rsidRPr="00AF68C5">
              <w:rPr>
                <w:sz w:val="22"/>
                <w:szCs w:val="22"/>
              </w:rPr>
              <w:t xml:space="preserve">Права: </w:t>
            </w:r>
            <w:r w:rsidRPr="00AF68C5">
              <w:rPr>
                <w:color w:val="000000" w:themeColor="text1"/>
                <w:sz w:val="22"/>
                <w:szCs w:val="22"/>
              </w:rPr>
              <w:t xml:space="preserve">получать от других структурных подразделений МИНАГРОПРОМ ДНР, органов государственной власти, предприятий, организаций и учреждений информацию и материалы, необходимые для выполнения возложенных задач и обязанностей; </w:t>
            </w:r>
            <w:r w:rsidRPr="00AF68C5">
              <w:rPr>
                <w:sz w:val="22"/>
                <w:szCs w:val="22"/>
                <w:lang w:eastAsia="en-US"/>
              </w:rPr>
              <w:t xml:space="preserve">вносить на рассмотрение </w:t>
            </w:r>
            <w:r w:rsidR="00C10781" w:rsidRPr="00AF68C5">
              <w:rPr>
                <w:sz w:val="22"/>
                <w:szCs w:val="22"/>
                <w:lang w:eastAsia="en-US"/>
              </w:rPr>
              <w:t>начальнику отдела</w:t>
            </w:r>
            <w:r w:rsidRPr="00AF68C5">
              <w:rPr>
                <w:sz w:val="22"/>
                <w:szCs w:val="22"/>
                <w:lang w:eastAsia="en-US"/>
              </w:rPr>
              <w:t xml:space="preserve"> предложения по </w:t>
            </w:r>
            <w:r w:rsidR="00C10781" w:rsidRPr="00AF68C5">
              <w:rPr>
                <w:sz w:val="22"/>
                <w:szCs w:val="22"/>
                <w:lang w:eastAsia="en-US"/>
              </w:rPr>
              <w:t>у</w:t>
            </w:r>
            <w:r w:rsidRPr="00AF68C5">
              <w:rPr>
                <w:sz w:val="22"/>
                <w:szCs w:val="22"/>
                <w:lang w:eastAsia="en-US"/>
              </w:rPr>
              <w:t>совершенствованию своей работы</w:t>
            </w:r>
            <w:r w:rsidRPr="00AF68C5">
              <w:rPr>
                <w:color w:val="000000" w:themeColor="text1"/>
                <w:sz w:val="22"/>
                <w:szCs w:val="22"/>
              </w:rPr>
              <w:t>;</w:t>
            </w:r>
            <w:r w:rsidRPr="00AF68C5">
              <w:rPr>
                <w:sz w:val="22"/>
                <w:szCs w:val="22"/>
              </w:rPr>
              <w:t xml:space="preserve"> на реализацию иных прав, предусмотренных</w:t>
            </w:r>
            <w:r w:rsidRPr="00AF68C5">
              <w:rPr>
                <w:sz w:val="22"/>
                <w:szCs w:val="22"/>
                <w:lang w:eastAsia="en-US"/>
              </w:rPr>
              <w:t xml:space="preserve"> действующим законодательством Донецкой Народной Республики</w:t>
            </w:r>
            <w:r w:rsidRPr="00AF68C5">
              <w:rPr>
                <w:color w:val="000000" w:themeColor="text1"/>
                <w:sz w:val="22"/>
                <w:szCs w:val="22"/>
              </w:rPr>
              <w:t>.</w:t>
            </w:r>
          </w:p>
          <w:p w:rsidR="0045127F" w:rsidRPr="00AF68C5" w:rsidRDefault="0045127F" w:rsidP="006C71DD">
            <w:pPr>
              <w:pStyle w:val="a4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366"/>
                <w:tab w:val="left" w:pos="649"/>
              </w:tabs>
              <w:ind w:left="83" w:firstLine="277"/>
              <w:jc w:val="both"/>
            </w:pPr>
            <w:r w:rsidRPr="00AF68C5">
              <w:rPr>
                <w:color w:val="000000" w:themeColor="text1"/>
              </w:rPr>
              <w:t xml:space="preserve">Ответственность: </w:t>
            </w:r>
            <w:r w:rsidR="00C10781" w:rsidRPr="00AF68C5">
              <w:t>главный</w:t>
            </w:r>
            <w:r w:rsidRPr="00AF68C5">
              <w:t xml:space="preserve"> специалист отдела </w:t>
            </w:r>
            <w:r w:rsidR="00C10781" w:rsidRPr="00AF68C5">
              <w:t xml:space="preserve">экономического мониторинга и анализа деятельности подведомственных предприятий и учреждений </w:t>
            </w:r>
            <w:r w:rsidRPr="00AF68C5">
      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</w:t>
            </w:r>
          </w:p>
        </w:tc>
      </w:tr>
      <w:tr w:rsidR="0044743F" w:rsidRPr="00D739C3" w:rsidTr="0045127F">
        <w:tc>
          <w:tcPr>
            <w:tcW w:w="661" w:type="dxa"/>
          </w:tcPr>
          <w:p w:rsidR="0044743F" w:rsidRPr="00D739C3" w:rsidRDefault="0044743F" w:rsidP="00D739C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376" w:type="dxa"/>
          </w:tcPr>
          <w:p w:rsidR="0044743F" w:rsidRPr="00D739C3" w:rsidRDefault="00577217" w:rsidP="00D739C3">
            <w:pPr>
              <w:rPr>
                <w:color w:val="000000" w:themeColor="text1"/>
              </w:rPr>
            </w:pPr>
            <w:r w:rsidRPr="00D739C3">
              <w:t>Ведущий специалист отдела бухгалтерского учета и финансовой отчетности аппарата Министерства</w:t>
            </w:r>
          </w:p>
        </w:tc>
        <w:tc>
          <w:tcPr>
            <w:tcW w:w="6534" w:type="dxa"/>
          </w:tcPr>
          <w:p w:rsidR="00467E97" w:rsidRPr="00D739C3" w:rsidRDefault="00F94B2C" w:rsidP="00D739C3">
            <w:pPr>
              <w:pStyle w:val="a4"/>
              <w:widowControl/>
              <w:numPr>
                <w:ilvl w:val="0"/>
                <w:numId w:val="19"/>
              </w:numPr>
              <w:tabs>
                <w:tab w:val="left" w:pos="365"/>
              </w:tabs>
              <w:ind w:left="82" w:firstLine="278"/>
              <w:jc w:val="both"/>
            </w:pPr>
            <w:r w:rsidRPr="00D739C3">
              <w:t xml:space="preserve">Должностные обязанности: </w:t>
            </w:r>
            <w:r w:rsidR="00467E97" w:rsidRPr="00D739C3">
              <w:t xml:space="preserve">осуществляет сопровождение и проверку хозяйственных договоров (контрактов) на соответствие требованиям действующего бюджетного законодательства Донецкой Народной Республики; осуществляет учет хозяйственных операций по расчетам с поставщиками товаров и услуг; осуществляет сопровождение договоров о материальной ответственности и отслеживает актуальность внутренних распорядительных документов, касающихся заключения договоров о материальной ответственности; ежемесячно составляет: оборотные ведомости, ведомости начисления износа, мемориальные ордера № 4, № 6, № 17; участвует в проведении экономического анализа хозяйственно-финансовой деятельности аппарата по данным бухгалтерского учета и финансовой отчетности в целях выявления внутрихозяйственных резервов, осуществления режима экономии; участвует в проведении инвентаризаций денежных средств, товарно-материальных ценностей, расчетов и платежных </w:t>
            </w:r>
            <w:r w:rsidR="00467E97" w:rsidRPr="00D739C3">
              <w:lastRenderedPageBreak/>
              <w:t>обязательств; подготавливает данные по соответствующим участкам бухгалтерского учета для составления и предоставления отчетности в главное управление статистики и другие контролирующие органы, следит за сохранностью бухгалтерских документов, оформляет их в соответствии с установленным порядком для передачи в архив; выполняет работы по формированию и ведению базы данных бухгалтерской информации в программных комплексах, вносит изменения в справочную информацию, исп</w:t>
            </w:r>
            <w:r w:rsidR="00AF68C5">
              <w:t>ользуемую при обработке данных.</w:t>
            </w:r>
          </w:p>
          <w:p w:rsidR="000431BF" w:rsidRPr="00D739C3" w:rsidRDefault="000431BF" w:rsidP="00D739C3">
            <w:pPr>
              <w:pStyle w:val="ab"/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ind w:left="83" w:firstLine="277"/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r w:rsidRPr="00D739C3">
              <w:rPr>
                <w:sz w:val="22"/>
                <w:szCs w:val="22"/>
              </w:rPr>
              <w:t xml:space="preserve">Права: </w:t>
            </w:r>
            <w:r w:rsidRPr="00D739C3">
              <w:rPr>
                <w:color w:val="000000" w:themeColor="text1"/>
                <w:sz w:val="22"/>
                <w:szCs w:val="22"/>
              </w:rPr>
              <w:t xml:space="preserve">получать от других структурных подразделений МИНАГРОПРОМ ДНР, органов государственной власти, предприятий, организаций и учреждений информацию и материалы, необходимые для выполнения возложенных задач и обязанностей; </w:t>
            </w:r>
            <w:r w:rsidRPr="00D739C3">
              <w:rPr>
                <w:sz w:val="22"/>
                <w:szCs w:val="22"/>
                <w:lang w:eastAsia="en-US"/>
              </w:rPr>
              <w:t xml:space="preserve">вносить на рассмотрение </w:t>
            </w:r>
            <w:r w:rsidR="00467E97" w:rsidRPr="00D739C3">
              <w:rPr>
                <w:sz w:val="22"/>
                <w:szCs w:val="22"/>
                <w:lang w:eastAsia="en-US"/>
              </w:rPr>
              <w:t>начальнику отдела</w:t>
            </w:r>
            <w:r w:rsidRPr="00D739C3">
              <w:rPr>
                <w:sz w:val="22"/>
                <w:szCs w:val="22"/>
                <w:lang w:eastAsia="en-US"/>
              </w:rPr>
              <w:t xml:space="preserve"> предложения по </w:t>
            </w:r>
            <w:r w:rsidR="00467E97" w:rsidRPr="00D739C3">
              <w:rPr>
                <w:sz w:val="22"/>
                <w:szCs w:val="22"/>
                <w:lang w:eastAsia="en-US"/>
              </w:rPr>
              <w:t>у</w:t>
            </w:r>
            <w:r w:rsidRPr="00D739C3">
              <w:rPr>
                <w:sz w:val="22"/>
                <w:szCs w:val="22"/>
                <w:lang w:eastAsia="en-US"/>
              </w:rPr>
              <w:t>совершенствованию своей работы</w:t>
            </w:r>
            <w:r w:rsidRPr="00D739C3">
              <w:rPr>
                <w:color w:val="000000" w:themeColor="text1"/>
                <w:sz w:val="22"/>
                <w:szCs w:val="22"/>
              </w:rPr>
              <w:t>;</w:t>
            </w:r>
            <w:r w:rsidRPr="00D739C3">
              <w:rPr>
                <w:sz w:val="22"/>
                <w:szCs w:val="22"/>
              </w:rPr>
              <w:t xml:space="preserve"> на реализацию иных прав, предусмотренных</w:t>
            </w:r>
            <w:r w:rsidRPr="00D739C3">
              <w:rPr>
                <w:sz w:val="22"/>
                <w:szCs w:val="22"/>
                <w:lang w:eastAsia="en-US"/>
              </w:rPr>
              <w:t xml:space="preserve"> действующим законодательством Донецкой Народной Республики</w:t>
            </w:r>
            <w:r w:rsidRPr="00D739C3">
              <w:rPr>
                <w:color w:val="000000" w:themeColor="text1"/>
                <w:sz w:val="22"/>
                <w:szCs w:val="22"/>
              </w:rPr>
              <w:t>.</w:t>
            </w:r>
          </w:p>
          <w:p w:rsidR="0044743F" w:rsidRPr="00D739C3" w:rsidRDefault="000431BF" w:rsidP="00D739C3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366"/>
                <w:tab w:val="left" w:pos="649"/>
              </w:tabs>
              <w:ind w:left="83" w:firstLine="277"/>
              <w:jc w:val="both"/>
            </w:pPr>
            <w:r w:rsidRPr="00D739C3">
              <w:rPr>
                <w:color w:val="000000" w:themeColor="text1"/>
              </w:rPr>
              <w:t xml:space="preserve">Ответственность: </w:t>
            </w:r>
            <w:r w:rsidRPr="00D739C3">
              <w:t xml:space="preserve">ведущий специалист </w:t>
            </w:r>
            <w:r w:rsidR="00467E97" w:rsidRPr="00D739C3">
              <w:t>отдела бухгалтерского учета и финансовой отчетности аппарата Министерства</w:t>
            </w:r>
            <w:r w:rsidRPr="00D739C3"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</w:t>
            </w:r>
          </w:p>
        </w:tc>
      </w:tr>
      <w:tr w:rsidR="0044743F" w:rsidRPr="00D739C3" w:rsidTr="0045127F">
        <w:tc>
          <w:tcPr>
            <w:tcW w:w="661" w:type="dxa"/>
          </w:tcPr>
          <w:p w:rsidR="0044743F" w:rsidRPr="00D739C3" w:rsidRDefault="0044743F" w:rsidP="00D739C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376" w:type="dxa"/>
          </w:tcPr>
          <w:p w:rsidR="0044743F" w:rsidRPr="00D739C3" w:rsidRDefault="00577217" w:rsidP="00D739C3">
            <w:pPr>
              <w:rPr>
                <w:color w:val="000000" w:themeColor="text1"/>
              </w:rPr>
            </w:pPr>
            <w:r w:rsidRPr="00D739C3">
              <w:t xml:space="preserve">Ведущий специалист отдела </w:t>
            </w:r>
            <w:r w:rsidRPr="00D739C3">
              <w:rPr>
                <w:bCs/>
                <w:color w:val="000000"/>
              </w:rPr>
              <w:t>планирования и исполнения бюджетных назначений и формирования бюджетной отчетности</w:t>
            </w:r>
          </w:p>
        </w:tc>
        <w:tc>
          <w:tcPr>
            <w:tcW w:w="6534" w:type="dxa"/>
          </w:tcPr>
          <w:p w:rsidR="00D739C3" w:rsidRPr="00D739C3" w:rsidRDefault="0055155D" w:rsidP="00E232C0">
            <w:pPr>
              <w:pStyle w:val="ab"/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ind w:left="83" w:firstLine="277"/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r w:rsidRPr="00D739C3">
              <w:rPr>
                <w:sz w:val="22"/>
                <w:szCs w:val="22"/>
              </w:rPr>
              <w:t xml:space="preserve">Должностные обязанности: </w:t>
            </w:r>
            <w:r w:rsidR="00D739C3" w:rsidRPr="00D739C3">
              <w:rPr>
                <w:color w:val="000000" w:themeColor="text1"/>
                <w:sz w:val="22"/>
                <w:szCs w:val="22"/>
              </w:rPr>
              <w:t>подготавливает расчеты, справки, другие информационно-аналитические материалы, предоставляемые руководству Министерства; осуществляет анализ расчетов-обоснований на предстоящий бюджетный период, предоставленных территориальными органами Министерства, подведомственными ему органами исполнительной власти, предприятиями, учреждениями и организациями; на основании Показателей, предусмотренных (учтенных при формировании) Законом о республиканском бюджете на текущий финансовый год и полученного от Республиканского казначейства Донецкой Народной Республики казначейского уведомления об объемах бюджетных ассигнований, лимитах бюджетных обязательств и объемах финансирования расходов готовит для утверждения руководством Министерства расходные расписания и</w:t>
            </w:r>
            <w:r w:rsidR="00D739C3" w:rsidRPr="00D739C3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D739C3" w:rsidRPr="00D739C3">
              <w:rPr>
                <w:color w:val="000000" w:themeColor="text1"/>
                <w:sz w:val="22"/>
                <w:szCs w:val="22"/>
              </w:rPr>
              <w:t>доводит</w:t>
            </w:r>
            <w:r w:rsidR="00D739C3" w:rsidRPr="00D739C3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D739C3" w:rsidRPr="00D739C3">
              <w:rPr>
                <w:color w:val="000000" w:themeColor="text1"/>
                <w:sz w:val="22"/>
                <w:szCs w:val="22"/>
              </w:rPr>
              <w:t>их до</w:t>
            </w:r>
            <w:r w:rsidR="00D739C3" w:rsidRPr="00D739C3">
              <w:rPr>
                <w:color w:val="000000" w:themeColor="text1"/>
                <w:sz w:val="22"/>
                <w:szCs w:val="22"/>
                <w:lang w:val="uk-UA"/>
              </w:rPr>
              <w:t xml:space="preserve"> его </w:t>
            </w:r>
            <w:r w:rsidR="00D739C3" w:rsidRPr="00D739C3">
              <w:rPr>
                <w:color w:val="000000" w:themeColor="text1"/>
                <w:sz w:val="22"/>
                <w:szCs w:val="22"/>
              </w:rPr>
              <w:t>территориальных органов</w:t>
            </w:r>
            <w:r w:rsidR="00D739C3" w:rsidRPr="00D739C3">
              <w:rPr>
                <w:color w:val="000000" w:themeColor="text1"/>
                <w:sz w:val="22"/>
                <w:szCs w:val="22"/>
                <w:lang w:val="uk-UA"/>
              </w:rPr>
              <w:t xml:space="preserve"> и </w:t>
            </w:r>
            <w:r w:rsidR="00D739C3" w:rsidRPr="00D739C3">
              <w:rPr>
                <w:color w:val="000000" w:themeColor="text1"/>
                <w:sz w:val="22"/>
                <w:szCs w:val="22"/>
              </w:rPr>
              <w:t xml:space="preserve">подведомственных ему органов исполнительной власти, предприятий, учреждений и организаций; осуществляет контроль правильности составления и ведения бюджетных смет, проверку соответствия расчетов, расшифровок к бюджетным сметам и к изменениям показателей бюджетной сметы в разрезе территориальных органов Министерства и подведомственных ему органов исполнительной власти, предприятий, учреждений и организаций; осуществляет контроль правильности составления и ведения смет доходов и расходов от приносящей доход деятельности, проверку соответствия расшифровок финансово-экономических обоснований к смете доходов и расходов от приносящей доход деятельности и к справке о внесении изменений в смету доходов и расходов от приносящей доход деятельности в разрезе подведомственных Министерству предприятий, учреждений и организаций; осуществляет распределение объемов финансирования расходов Республиканского бюджета по Министерству согласно Сводному реестру главных распорядителей, распорядителей и получателей средств </w:t>
            </w:r>
            <w:r w:rsidR="00D739C3" w:rsidRPr="00D739C3">
              <w:rPr>
                <w:color w:val="000000" w:themeColor="text1"/>
                <w:sz w:val="22"/>
                <w:szCs w:val="22"/>
              </w:rPr>
              <w:lastRenderedPageBreak/>
              <w:t xml:space="preserve">республиканского бюджета, главных администраторов и администраторов доходов республиканского бюджета, главных администраторов и администраторов источников финансирования дефицита республиканского бюджета; </w:t>
            </w:r>
            <w:bookmarkStart w:id="0" w:name="_GoBack"/>
            <w:bookmarkEnd w:id="0"/>
            <w:r w:rsidR="00D739C3" w:rsidRPr="00D739C3">
              <w:rPr>
                <w:color w:val="000000" w:themeColor="text1"/>
                <w:sz w:val="22"/>
                <w:szCs w:val="22"/>
              </w:rPr>
              <w:t>проводит анализ исполнения расходной части Республиканского бюджета по Министерству, его территориальным органам и подведомственным ему органам исполнительной власти, предприятиям, учреждениям и организациям в разрезе кодов классификации расходов бюджетов; осуществляет взаимодействие с Республиканским казначейством Донецкой Народной Республики; рассматривает материалы территориальных органов Министерства и подведомственных ему органов исполнительной власти, учреждений и организаций на дополнительные расходы и готовит заключения на обращения территориальных органов Министерства и подведомственных ему органов исполнительной власти, учреждений и организаций о выделении дополнительных лимитов бюджетных обязательств; предоставляет консультационную помощь участникам бюджетного процесса по вопросам, относящимся к компетенции отдела; формирует дела в соответствии с утвержденной номенклатурой; организует своевременное и качественное рассмотрение обращений граждан, предприятий, учреждений и организаций всех форм собственности, органов местного самоуправления по вопросам, которые касаются деятельности Отдела.</w:t>
            </w:r>
          </w:p>
          <w:p w:rsidR="0055155D" w:rsidRPr="00D739C3" w:rsidRDefault="00F94B2C" w:rsidP="00D739C3">
            <w:pPr>
              <w:pStyle w:val="ab"/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ind w:left="82" w:firstLine="278"/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r w:rsidRPr="00D739C3">
              <w:rPr>
                <w:color w:val="000000" w:themeColor="text1"/>
                <w:sz w:val="22"/>
                <w:szCs w:val="22"/>
              </w:rPr>
              <w:t>Права:</w:t>
            </w:r>
            <w:r w:rsidRPr="00D739C3">
              <w:rPr>
                <w:sz w:val="22"/>
                <w:szCs w:val="22"/>
              </w:rPr>
              <w:t xml:space="preserve"> </w:t>
            </w:r>
            <w:r w:rsidRPr="00D739C3">
              <w:rPr>
                <w:color w:val="000000" w:themeColor="text1"/>
                <w:sz w:val="22"/>
                <w:szCs w:val="22"/>
              </w:rPr>
              <w:t xml:space="preserve">получать от других структурных подразделений МИНАГРОПРОМ ДНР, органов государственной власти, предприятий, организаций и учреждений информацию и материалы, необходимые для выполнения возложенных задач и обязанностей; </w:t>
            </w:r>
            <w:r w:rsidRPr="00D739C3">
              <w:rPr>
                <w:sz w:val="22"/>
                <w:szCs w:val="22"/>
                <w:lang w:eastAsia="en-US"/>
              </w:rPr>
              <w:t xml:space="preserve">вносить на рассмотрение </w:t>
            </w:r>
            <w:r w:rsidR="00D739C3" w:rsidRPr="00D739C3">
              <w:rPr>
                <w:sz w:val="22"/>
                <w:szCs w:val="22"/>
                <w:lang w:eastAsia="en-US"/>
              </w:rPr>
              <w:t>начальнику отдела</w:t>
            </w:r>
            <w:r w:rsidRPr="00D739C3">
              <w:rPr>
                <w:sz w:val="22"/>
                <w:szCs w:val="22"/>
                <w:lang w:eastAsia="en-US"/>
              </w:rPr>
              <w:t xml:space="preserve"> предложения по совершенствованию своей работы</w:t>
            </w:r>
            <w:r w:rsidRPr="00D739C3">
              <w:rPr>
                <w:color w:val="000000" w:themeColor="text1"/>
                <w:sz w:val="22"/>
                <w:szCs w:val="22"/>
              </w:rPr>
              <w:t>;</w:t>
            </w:r>
            <w:r w:rsidRPr="00D739C3">
              <w:rPr>
                <w:sz w:val="22"/>
                <w:szCs w:val="22"/>
              </w:rPr>
              <w:t xml:space="preserve"> на реализацию иных прав, предусмотренных</w:t>
            </w:r>
            <w:r w:rsidRPr="00D739C3">
              <w:rPr>
                <w:sz w:val="22"/>
                <w:szCs w:val="22"/>
                <w:lang w:eastAsia="en-US"/>
              </w:rPr>
              <w:t xml:space="preserve"> действующим законодательством Донецкой Народной Республики</w:t>
            </w:r>
            <w:r w:rsidR="0055155D" w:rsidRPr="00D739C3">
              <w:rPr>
                <w:color w:val="000000" w:themeColor="text1"/>
                <w:sz w:val="22"/>
                <w:szCs w:val="22"/>
              </w:rPr>
              <w:t>.</w:t>
            </w:r>
          </w:p>
          <w:p w:rsidR="0044743F" w:rsidRPr="00D739C3" w:rsidRDefault="00F94B2C" w:rsidP="00D739C3">
            <w:pPr>
              <w:pStyle w:val="ab"/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/>
              <w:ind w:left="82" w:firstLine="278"/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r w:rsidRPr="00D739C3">
              <w:rPr>
                <w:color w:val="000000" w:themeColor="text1"/>
                <w:sz w:val="22"/>
                <w:szCs w:val="22"/>
              </w:rPr>
              <w:t xml:space="preserve">Ответственность: </w:t>
            </w:r>
            <w:r w:rsidRPr="00D739C3">
              <w:rPr>
                <w:sz w:val="22"/>
                <w:szCs w:val="22"/>
              </w:rPr>
              <w:t xml:space="preserve">ведущий специалист </w:t>
            </w:r>
            <w:r w:rsidR="00D739C3" w:rsidRPr="00D739C3">
              <w:rPr>
                <w:sz w:val="22"/>
                <w:szCs w:val="22"/>
              </w:rPr>
              <w:t xml:space="preserve">отдела </w:t>
            </w:r>
            <w:r w:rsidR="00D739C3" w:rsidRPr="00D739C3">
              <w:rPr>
                <w:bCs/>
                <w:color w:val="000000"/>
                <w:sz w:val="22"/>
                <w:szCs w:val="22"/>
              </w:rPr>
              <w:t>планирования и исполнения бюджетных назначений и формирования бюджетной отчетности</w:t>
            </w:r>
            <w:r w:rsidRPr="00D739C3">
              <w:rPr>
                <w:sz w:val="22"/>
                <w:szCs w:val="22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</w:t>
            </w:r>
          </w:p>
        </w:tc>
      </w:tr>
    </w:tbl>
    <w:p w:rsidR="00075F5F" w:rsidRDefault="00075F5F" w:rsidP="00525EC8">
      <w:pPr>
        <w:spacing w:after="120"/>
        <w:jc w:val="both"/>
      </w:pPr>
    </w:p>
    <w:p w:rsidR="005E6A38" w:rsidRPr="00E95AE0" w:rsidRDefault="00B9421B" w:rsidP="00E95AE0">
      <w:pPr>
        <w:ind w:firstLine="709"/>
        <w:jc w:val="both"/>
        <w:rPr>
          <w:sz w:val="28"/>
          <w:szCs w:val="28"/>
        </w:rPr>
      </w:pPr>
      <w:r w:rsidRPr="00E95AE0">
        <w:rPr>
          <w:sz w:val="28"/>
          <w:szCs w:val="28"/>
        </w:rPr>
        <w:t>Показатели э</w:t>
      </w:r>
      <w:r w:rsidR="005E6A38" w:rsidRPr="00E95AE0">
        <w:rPr>
          <w:sz w:val="28"/>
          <w:szCs w:val="28"/>
        </w:rPr>
        <w:t>ффективност</w:t>
      </w:r>
      <w:r w:rsidRPr="00E95AE0">
        <w:rPr>
          <w:sz w:val="28"/>
          <w:szCs w:val="28"/>
        </w:rPr>
        <w:t>и</w:t>
      </w:r>
      <w:r w:rsidR="005E6A38" w:rsidRPr="00E95AE0">
        <w:rPr>
          <w:sz w:val="28"/>
          <w:szCs w:val="28"/>
        </w:rPr>
        <w:t xml:space="preserve"> профессиональной служебной деятельности </w:t>
      </w:r>
      <w:r w:rsidRPr="00E95AE0">
        <w:rPr>
          <w:sz w:val="28"/>
          <w:szCs w:val="28"/>
        </w:rPr>
        <w:t xml:space="preserve">государственного </w:t>
      </w:r>
      <w:r w:rsidR="005E6A38" w:rsidRPr="00E95AE0">
        <w:rPr>
          <w:sz w:val="28"/>
          <w:szCs w:val="28"/>
        </w:rPr>
        <w:t>гражданского служащего:</w:t>
      </w:r>
    </w:p>
    <w:p w:rsidR="005E6A38" w:rsidRDefault="00E95AE0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9421B" w:rsidRPr="00B9421B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="00B9421B" w:rsidRPr="00B9421B">
        <w:rPr>
          <w:sz w:val="28"/>
          <w:szCs w:val="28"/>
        </w:rPr>
        <w:t xml:space="preserve"> в процессе работы методов планирования</w:t>
      </w:r>
      <w:r w:rsidR="005E6A38" w:rsidRPr="00B9421B">
        <w:rPr>
          <w:sz w:val="28"/>
          <w:szCs w:val="28"/>
        </w:rPr>
        <w:t>;</w:t>
      </w:r>
    </w:p>
    <w:p w:rsidR="005E6A38" w:rsidRDefault="00B9421B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9421B">
        <w:rPr>
          <w:sz w:val="28"/>
          <w:szCs w:val="28"/>
        </w:rPr>
        <w:t>соответствие содержания выполненных работ нормативно установленным требованиям (стандарты, регламенты, нормы и т.д.)</w:t>
      </w:r>
      <w:r w:rsidR="005E6A38" w:rsidRPr="00B9421B">
        <w:rPr>
          <w:sz w:val="28"/>
          <w:szCs w:val="28"/>
        </w:rPr>
        <w:t>;</w:t>
      </w:r>
    </w:p>
    <w:p w:rsidR="00B9421B" w:rsidRDefault="00B9421B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9421B">
        <w:rPr>
          <w:sz w:val="28"/>
          <w:szCs w:val="28"/>
        </w:rPr>
        <w:t xml:space="preserve">широта использования знаний, указанных в пункте </w:t>
      </w:r>
      <w:r w:rsidR="00343AA4">
        <w:rPr>
          <w:sz w:val="28"/>
          <w:szCs w:val="28"/>
        </w:rPr>
        <w:t>2.2 должностного регламента, при выполнении работ</w:t>
      </w:r>
      <w:r w:rsidRPr="00B9421B">
        <w:rPr>
          <w:sz w:val="28"/>
          <w:szCs w:val="28"/>
        </w:rPr>
        <w:t>;</w:t>
      </w:r>
    </w:p>
    <w:p w:rsidR="00B9421B" w:rsidRDefault="00B9421B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процессе работы автоматизированных средств обработки информации;</w:t>
      </w:r>
    </w:p>
    <w:p w:rsidR="00B9421B" w:rsidRDefault="00343AA4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устанавливать и поддерживать деловые взаимоотношения;</w:t>
      </w:r>
    </w:p>
    <w:p w:rsidR="00343AA4" w:rsidRDefault="00343AA4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работы;</w:t>
      </w:r>
    </w:p>
    <w:p w:rsidR="00343AA4" w:rsidRDefault="00343AA4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инновационность в работе.</w:t>
      </w:r>
    </w:p>
    <w:p w:rsidR="00B9421B" w:rsidRPr="00B9421B" w:rsidRDefault="00B9421B" w:rsidP="00B9421B">
      <w:pPr>
        <w:pStyle w:val="a4"/>
        <w:ind w:left="709"/>
        <w:rPr>
          <w:sz w:val="28"/>
          <w:szCs w:val="28"/>
        </w:rPr>
      </w:pPr>
    </w:p>
    <w:p w:rsidR="00343AA4" w:rsidRPr="00E95AE0" w:rsidRDefault="00343AA4" w:rsidP="00E95AE0">
      <w:pPr>
        <w:ind w:firstLine="709"/>
        <w:jc w:val="both"/>
        <w:rPr>
          <w:sz w:val="28"/>
          <w:szCs w:val="28"/>
        </w:rPr>
      </w:pPr>
      <w:r w:rsidRPr="00E95AE0">
        <w:rPr>
          <w:sz w:val="28"/>
          <w:szCs w:val="28"/>
        </w:rPr>
        <w:t>Показатели эффективности профессиональной служебной деятельности государственного гражданского служащего:</w:t>
      </w:r>
    </w:p>
    <w:p w:rsidR="005E6A38" w:rsidRPr="00E95AE0" w:rsidRDefault="00E95AE0" w:rsidP="00E95AE0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43AA4" w:rsidRPr="00E95AE0">
        <w:rPr>
          <w:sz w:val="28"/>
          <w:szCs w:val="28"/>
        </w:rPr>
        <w:t>воевременность выполнения работ в соответствии с должностными обязанностями;</w:t>
      </w:r>
    </w:p>
    <w:p w:rsidR="00343AA4" w:rsidRDefault="00E95AE0" w:rsidP="00E95AE0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43AA4" w:rsidRPr="00E95AE0">
        <w:rPr>
          <w:sz w:val="28"/>
          <w:szCs w:val="28"/>
        </w:rPr>
        <w:t>ачество выполненных работ.</w:t>
      </w:r>
    </w:p>
    <w:p w:rsidR="00CE5D14" w:rsidRDefault="00CE5D14" w:rsidP="00CE5D14">
      <w:pPr>
        <w:jc w:val="both"/>
        <w:rPr>
          <w:sz w:val="28"/>
          <w:szCs w:val="28"/>
        </w:rPr>
      </w:pPr>
    </w:p>
    <w:p w:rsidR="00CE5D14" w:rsidRDefault="00CE5D14" w:rsidP="00CE5D14">
      <w:pPr>
        <w:jc w:val="both"/>
        <w:rPr>
          <w:sz w:val="28"/>
          <w:szCs w:val="28"/>
        </w:rPr>
      </w:pPr>
    </w:p>
    <w:p w:rsidR="00CE5D14" w:rsidRDefault="00CE5D14" w:rsidP="00CE5D1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CE5D14" w:rsidRPr="00CE5D14" w:rsidRDefault="00CE5D14" w:rsidP="00CE5D14">
      <w:pPr>
        <w:jc w:val="both"/>
        <w:rPr>
          <w:sz w:val="28"/>
          <w:szCs w:val="28"/>
        </w:rPr>
      </w:pPr>
      <w:r>
        <w:rPr>
          <w:sz w:val="28"/>
          <w:szCs w:val="28"/>
        </w:rPr>
        <w:t>кадровой политики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Третьяк</w:t>
      </w:r>
    </w:p>
    <w:sectPr w:rsidR="00CE5D14" w:rsidRPr="00CE5D14" w:rsidSect="00DD359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EE" w:rsidRDefault="00D268EE" w:rsidP="00DD359B">
      <w:r>
        <w:separator/>
      </w:r>
    </w:p>
  </w:endnote>
  <w:endnote w:type="continuationSeparator" w:id="0">
    <w:p w:rsidR="00D268EE" w:rsidRDefault="00D268EE" w:rsidP="00DD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EE" w:rsidRDefault="00D268EE" w:rsidP="00DD359B">
      <w:r>
        <w:separator/>
      </w:r>
    </w:p>
  </w:footnote>
  <w:footnote w:type="continuationSeparator" w:id="0">
    <w:p w:rsidR="00D268EE" w:rsidRDefault="00D268EE" w:rsidP="00DD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149044"/>
      <w:docPartObj>
        <w:docPartGallery w:val="Page Numbers (Top of Page)"/>
        <w:docPartUnique/>
      </w:docPartObj>
    </w:sdtPr>
    <w:sdtEndPr/>
    <w:sdtContent>
      <w:p w:rsidR="00DD359B" w:rsidRDefault="00DD359B" w:rsidP="00DD35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C5">
          <w:rPr>
            <w:noProof/>
          </w:rPr>
          <w:t>4</w:t>
        </w:r>
        <w:r>
          <w:fldChar w:fldCharType="end"/>
        </w:r>
        <w:r>
          <w:t xml:space="preserve"> </w:t>
        </w:r>
        <w:sdt>
          <w:sdtPr>
            <w:id w:val="1592741176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Продолжение Приложения 2</w:t>
            </w:r>
          </w:sdtContent>
        </w:sdt>
      </w:p>
      <w:p w:rsidR="00DD359B" w:rsidRDefault="00D268EE" w:rsidP="00DD359B">
        <w:pPr>
          <w:pStyle w:val="a7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35A"/>
    <w:multiLevelType w:val="hybridMultilevel"/>
    <w:tmpl w:val="7004E0B2"/>
    <w:lvl w:ilvl="0" w:tplc="6582AF3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B45E7D"/>
    <w:multiLevelType w:val="hybridMultilevel"/>
    <w:tmpl w:val="45BEDB68"/>
    <w:lvl w:ilvl="0" w:tplc="DC1CD446">
      <w:start w:val="23"/>
      <w:numFmt w:val="decimal"/>
      <w:lvlText w:val="%1)"/>
      <w:lvlJc w:val="left"/>
      <w:pPr>
        <w:ind w:left="1099" w:hanging="3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54CF"/>
    <w:multiLevelType w:val="multilevel"/>
    <w:tmpl w:val="041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3" w15:restartNumberingAfterBreak="0">
    <w:nsid w:val="1CA05566"/>
    <w:multiLevelType w:val="hybridMultilevel"/>
    <w:tmpl w:val="2C8C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155A4"/>
    <w:multiLevelType w:val="hybridMultilevel"/>
    <w:tmpl w:val="EB5E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60A95"/>
    <w:multiLevelType w:val="hybridMultilevel"/>
    <w:tmpl w:val="6070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942D4"/>
    <w:multiLevelType w:val="hybridMultilevel"/>
    <w:tmpl w:val="0ECC2A92"/>
    <w:lvl w:ilvl="0" w:tplc="65D8A58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6813A3"/>
    <w:multiLevelType w:val="hybridMultilevel"/>
    <w:tmpl w:val="6B40FF5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F20F02"/>
    <w:multiLevelType w:val="hybridMultilevel"/>
    <w:tmpl w:val="F900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1082C"/>
    <w:multiLevelType w:val="hybridMultilevel"/>
    <w:tmpl w:val="CB0C32A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56E45A9"/>
    <w:multiLevelType w:val="hybridMultilevel"/>
    <w:tmpl w:val="A926866C"/>
    <w:lvl w:ilvl="0" w:tplc="B510BF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BC608F"/>
    <w:multiLevelType w:val="hybridMultilevel"/>
    <w:tmpl w:val="6070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2A57"/>
    <w:multiLevelType w:val="hybridMultilevel"/>
    <w:tmpl w:val="EE2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05257"/>
    <w:multiLevelType w:val="hybridMultilevel"/>
    <w:tmpl w:val="6E64826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828D1"/>
    <w:multiLevelType w:val="hybridMultilevel"/>
    <w:tmpl w:val="2C8C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E3382"/>
    <w:multiLevelType w:val="hybridMultilevel"/>
    <w:tmpl w:val="F5E27610"/>
    <w:lvl w:ilvl="0" w:tplc="30FCB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A34086"/>
    <w:multiLevelType w:val="hybridMultilevel"/>
    <w:tmpl w:val="2C8C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B4217"/>
    <w:multiLevelType w:val="hybridMultilevel"/>
    <w:tmpl w:val="6070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4151F"/>
    <w:multiLevelType w:val="hybridMultilevel"/>
    <w:tmpl w:val="845E9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17"/>
  </w:num>
  <w:num w:numId="13">
    <w:abstractNumId w:val="4"/>
  </w:num>
  <w:num w:numId="14">
    <w:abstractNumId w:val="5"/>
  </w:num>
  <w:num w:numId="15">
    <w:abstractNumId w:val="18"/>
  </w:num>
  <w:num w:numId="16">
    <w:abstractNumId w:val="3"/>
  </w:num>
  <w:num w:numId="17">
    <w:abstractNumId w:val="16"/>
  </w:num>
  <w:num w:numId="18">
    <w:abstractNumId w:val="0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A2"/>
    <w:rsid w:val="0003678C"/>
    <w:rsid w:val="000431BF"/>
    <w:rsid w:val="00044713"/>
    <w:rsid w:val="0005158A"/>
    <w:rsid w:val="00075F5F"/>
    <w:rsid w:val="000774D9"/>
    <w:rsid w:val="000B3882"/>
    <w:rsid w:val="000D3F6A"/>
    <w:rsid w:val="000F4B99"/>
    <w:rsid w:val="0015220E"/>
    <w:rsid w:val="001667AB"/>
    <w:rsid w:val="00170256"/>
    <w:rsid w:val="00205A4E"/>
    <w:rsid w:val="002406A2"/>
    <w:rsid w:val="00263E20"/>
    <w:rsid w:val="00267942"/>
    <w:rsid w:val="00273B1D"/>
    <w:rsid w:val="002D2D13"/>
    <w:rsid w:val="002D478D"/>
    <w:rsid w:val="002E2ACC"/>
    <w:rsid w:val="00310A3C"/>
    <w:rsid w:val="0031581E"/>
    <w:rsid w:val="00327E4D"/>
    <w:rsid w:val="00333A2D"/>
    <w:rsid w:val="00343AA4"/>
    <w:rsid w:val="0034465E"/>
    <w:rsid w:val="00373329"/>
    <w:rsid w:val="003B0751"/>
    <w:rsid w:val="003E133C"/>
    <w:rsid w:val="00421D6E"/>
    <w:rsid w:val="00427851"/>
    <w:rsid w:val="00433FC1"/>
    <w:rsid w:val="0044743F"/>
    <w:rsid w:val="0045127F"/>
    <w:rsid w:val="00467E97"/>
    <w:rsid w:val="0047082B"/>
    <w:rsid w:val="00471F14"/>
    <w:rsid w:val="004A7BD8"/>
    <w:rsid w:val="005072BF"/>
    <w:rsid w:val="00525EC8"/>
    <w:rsid w:val="00545B07"/>
    <w:rsid w:val="0055155D"/>
    <w:rsid w:val="00577217"/>
    <w:rsid w:val="005E1AC4"/>
    <w:rsid w:val="005E5A40"/>
    <w:rsid w:val="005E6A38"/>
    <w:rsid w:val="00612CC5"/>
    <w:rsid w:val="00614093"/>
    <w:rsid w:val="006141EA"/>
    <w:rsid w:val="0063324F"/>
    <w:rsid w:val="00653507"/>
    <w:rsid w:val="006557F6"/>
    <w:rsid w:val="00660403"/>
    <w:rsid w:val="00671BC2"/>
    <w:rsid w:val="006A4990"/>
    <w:rsid w:val="006C71DD"/>
    <w:rsid w:val="006E6965"/>
    <w:rsid w:val="006F2E3C"/>
    <w:rsid w:val="0075531C"/>
    <w:rsid w:val="00764F0B"/>
    <w:rsid w:val="00791651"/>
    <w:rsid w:val="007A7BA0"/>
    <w:rsid w:val="007B32D6"/>
    <w:rsid w:val="007B62B7"/>
    <w:rsid w:val="007C12FC"/>
    <w:rsid w:val="007C21F5"/>
    <w:rsid w:val="00800A31"/>
    <w:rsid w:val="00803EA5"/>
    <w:rsid w:val="0080747B"/>
    <w:rsid w:val="0085491C"/>
    <w:rsid w:val="008A13B9"/>
    <w:rsid w:val="008B717F"/>
    <w:rsid w:val="008C6807"/>
    <w:rsid w:val="008E338C"/>
    <w:rsid w:val="008F19DD"/>
    <w:rsid w:val="0092714F"/>
    <w:rsid w:val="00934FD4"/>
    <w:rsid w:val="009351A0"/>
    <w:rsid w:val="009601BD"/>
    <w:rsid w:val="00977122"/>
    <w:rsid w:val="009C1ED7"/>
    <w:rsid w:val="009D7DAE"/>
    <w:rsid w:val="00A24BD0"/>
    <w:rsid w:val="00A34FCA"/>
    <w:rsid w:val="00A505ED"/>
    <w:rsid w:val="00A774B4"/>
    <w:rsid w:val="00AA643A"/>
    <w:rsid w:val="00AE02C1"/>
    <w:rsid w:val="00AE6FDC"/>
    <w:rsid w:val="00AF68C5"/>
    <w:rsid w:val="00B037BC"/>
    <w:rsid w:val="00B374EC"/>
    <w:rsid w:val="00B43270"/>
    <w:rsid w:val="00B6194D"/>
    <w:rsid w:val="00B76885"/>
    <w:rsid w:val="00B9421B"/>
    <w:rsid w:val="00BA482D"/>
    <w:rsid w:val="00BC31B1"/>
    <w:rsid w:val="00BE4E37"/>
    <w:rsid w:val="00BE5EBA"/>
    <w:rsid w:val="00C10781"/>
    <w:rsid w:val="00C70CB3"/>
    <w:rsid w:val="00CE5D14"/>
    <w:rsid w:val="00D268EE"/>
    <w:rsid w:val="00D32C8D"/>
    <w:rsid w:val="00D411D7"/>
    <w:rsid w:val="00D739C3"/>
    <w:rsid w:val="00D817C2"/>
    <w:rsid w:val="00D84BE4"/>
    <w:rsid w:val="00D95323"/>
    <w:rsid w:val="00DC2B41"/>
    <w:rsid w:val="00DD10B8"/>
    <w:rsid w:val="00DD359B"/>
    <w:rsid w:val="00DD50EB"/>
    <w:rsid w:val="00E00BA8"/>
    <w:rsid w:val="00E03665"/>
    <w:rsid w:val="00E1437F"/>
    <w:rsid w:val="00E16C31"/>
    <w:rsid w:val="00E31201"/>
    <w:rsid w:val="00E406B1"/>
    <w:rsid w:val="00E4207B"/>
    <w:rsid w:val="00E66CDC"/>
    <w:rsid w:val="00E66F06"/>
    <w:rsid w:val="00E819C3"/>
    <w:rsid w:val="00E93F2D"/>
    <w:rsid w:val="00E95AE0"/>
    <w:rsid w:val="00F01821"/>
    <w:rsid w:val="00F044D5"/>
    <w:rsid w:val="00F34EF5"/>
    <w:rsid w:val="00F365FF"/>
    <w:rsid w:val="00F452CC"/>
    <w:rsid w:val="00F847A6"/>
    <w:rsid w:val="00F906FC"/>
    <w:rsid w:val="00F94B2C"/>
    <w:rsid w:val="00FB05F0"/>
    <w:rsid w:val="00FD00B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CE5EF-1CC1-4F67-988C-61D6DBFB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06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EC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433FC1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FC1"/>
    <w:pPr>
      <w:shd w:val="clear" w:color="auto" w:fill="FFFFFF"/>
      <w:autoSpaceDE/>
      <w:autoSpaceDN/>
      <w:spacing w:after="280" w:line="310" w:lineRule="exact"/>
    </w:pPr>
    <w:rPr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BC31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1B1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DD35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59B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DD35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59B"/>
    <w:rPr>
      <w:rFonts w:ascii="Times New Roman" w:eastAsia="Times New Roman" w:hAnsi="Times New Roman" w:cs="Times New Roman"/>
      <w:lang w:eastAsia="ru-RU" w:bidi="ru-RU"/>
    </w:rPr>
  </w:style>
  <w:style w:type="paragraph" w:styleId="ab">
    <w:name w:val="Normal (Web)"/>
    <w:basedOn w:val="a"/>
    <w:rsid w:val="0055155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Чехабах Ирина Константиновна</cp:lastModifiedBy>
  <cp:revision>81</cp:revision>
  <cp:lastPrinted>2021-12-22T13:03:00Z</cp:lastPrinted>
  <dcterms:created xsi:type="dcterms:W3CDTF">2021-05-11T19:34:00Z</dcterms:created>
  <dcterms:modified xsi:type="dcterms:W3CDTF">2022-01-26T09:27:00Z</dcterms:modified>
</cp:coreProperties>
</file>